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6EE" w:rsidRPr="000F6E51" w:rsidRDefault="00476766">
      <w:pPr>
        <w:rPr>
          <w:b/>
          <w:u w:val="single"/>
        </w:rPr>
      </w:pPr>
      <w:r w:rsidRPr="000F6E51">
        <w:rPr>
          <w:b/>
          <w:u w:val="single"/>
        </w:rPr>
        <w:t>Regulamin Naboru Granto</w:t>
      </w:r>
      <w:r w:rsidR="000F6E51">
        <w:rPr>
          <w:b/>
          <w:u w:val="single"/>
        </w:rPr>
        <w:t xml:space="preserve">biorców do Projektu „Słoneczna </w:t>
      </w:r>
      <w:r w:rsidR="000F6E51" w:rsidRPr="000F6E51">
        <w:rPr>
          <w:rFonts w:ascii="Tahoma" w:hAnsi="Tahoma" w:cs="Tahoma"/>
          <w:b/>
          <w:u w:val="single"/>
        </w:rPr>
        <w:t>Ż</w:t>
      </w:r>
      <w:r w:rsidRPr="000F6E51">
        <w:rPr>
          <w:b/>
          <w:u w:val="single"/>
        </w:rPr>
        <w:t>ywiecczyzna”</w:t>
      </w:r>
    </w:p>
    <w:p w:rsidR="009C36EE" w:rsidRDefault="009C36EE"/>
    <w:p w:rsidR="009C36EE" w:rsidRDefault="00476766">
      <w:pPr>
        <w:numPr>
          <w:ilvl w:val="0"/>
          <w:numId w:val="1"/>
        </w:numPr>
        <w:contextualSpacing/>
      </w:pPr>
      <w:r>
        <w:t>Niniejszy dokument stanowi załącznik nr 1 do Ogólnego Regulaminu  realizacji Projektu Grantowego “Słoneczna Żywiecczyzna” i jako jedyny określa zasady naboru Grantobiorców do projektów.</w:t>
      </w:r>
    </w:p>
    <w:p w:rsidR="009C36EE" w:rsidRDefault="00476766">
      <w:pPr>
        <w:numPr>
          <w:ilvl w:val="0"/>
          <w:numId w:val="1"/>
        </w:numPr>
        <w:contextualSpacing/>
      </w:pPr>
      <w:r>
        <w:t>W Regulaminie Naboru obowiązują definicje zawarte w Ogólny</w:t>
      </w:r>
      <w:r w:rsidR="0066599B">
        <w:t>m</w:t>
      </w:r>
      <w:r>
        <w:t xml:space="preserve"> Regulaminie realizacji Projektu </w:t>
      </w:r>
      <w:r w:rsidR="0066599B">
        <w:t>Grantowego</w:t>
      </w:r>
      <w:r>
        <w:t xml:space="preserve"> </w:t>
      </w:r>
      <w:r w:rsidR="0066599B">
        <w:t>„</w:t>
      </w:r>
      <w:r>
        <w:t xml:space="preserve">Słoneczna </w:t>
      </w:r>
      <w:r w:rsidR="0066599B">
        <w:t>Żywiecczyzna”.</w:t>
      </w:r>
    </w:p>
    <w:p w:rsidR="009C36EE" w:rsidRDefault="00476766">
      <w:pPr>
        <w:numPr>
          <w:ilvl w:val="0"/>
          <w:numId w:val="1"/>
        </w:numPr>
        <w:contextualSpacing/>
      </w:pPr>
      <w:r>
        <w:t xml:space="preserve">Nabór Grantobiorców odbywa się na zasadach równych szans z zachowaniem </w:t>
      </w:r>
      <w:r w:rsidR="0066599B">
        <w:t xml:space="preserve">zasad </w:t>
      </w:r>
      <w:r>
        <w:t>przejrzystości, bezstronności i jednolitych  procedur dla wszystkich osób i podmiotów spełniających kryteria Grantobiorcy pochodzących z obszaru Gmin należących do Beneficjenta Projektu Związku Międzygminnego ds. Ekologii w Żywcu oraz uczestniczących w projekcie:</w:t>
      </w:r>
    </w:p>
    <w:p w:rsidR="009C36EE" w:rsidRDefault="00476766">
      <w:pPr>
        <w:numPr>
          <w:ilvl w:val="1"/>
          <w:numId w:val="1"/>
        </w:numPr>
        <w:contextualSpacing/>
      </w:pPr>
      <w:r>
        <w:t>Gilowice</w:t>
      </w:r>
    </w:p>
    <w:p w:rsidR="009C36EE" w:rsidRDefault="00476766">
      <w:pPr>
        <w:numPr>
          <w:ilvl w:val="1"/>
          <w:numId w:val="1"/>
        </w:numPr>
        <w:contextualSpacing/>
      </w:pPr>
      <w:r>
        <w:t xml:space="preserve">Jeleśnia </w:t>
      </w:r>
    </w:p>
    <w:p w:rsidR="009C36EE" w:rsidRDefault="00476766">
      <w:pPr>
        <w:numPr>
          <w:ilvl w:val="1"/>
          <w:numId w:val="1"/>
        </w:numPr>
        <w:contextualSpacing/>
      </w:pPr>
      <w:r>
        <w:t>Koszarawa</w:t>
      </w:r>
    </w:p>
    <w:p w:rsidR="009C36EE" w:rsidRDefault="00476766">
      <w:pPr>
        <w:numPr>
          <w:ilvl w:val="1"/>
          <w:numId w:val="1"/>
        </w:numPr>
        <w:contextualSpacing/>
      </w:pPr>
      <w:r>
        <w:t>Lipowa</w:t>
      </w:r>
    </w:p>
    <w:p w:rsidR="009C36EE" w:rsidRDefault="00476766">
      <w:pPr>
        <w:numPr>
          <w:ilvl w:val="1"/>
          <w:numId w:val="1"/>
        </w:numPr>
        <w:contextualSpacing/>
      </w:pPr>
      <w:r>
        <w:t xml:space="preserve">Łodygowice </w:t>
      </w:r>
    </w:p>
    <w:p w:rsidR="009C36EE" w:rsidRDefault="00476766">
      <w:pPr>
        <w:numPr>
          <w:ilvl w:val="1"/>
          <w:numId w:val="1"/>
        </w:numPr>
        <w:contextualSpacing/>
      </w:pPr>
      <w:r>
        <w:t>Milówka</w:t>
      </w:r>
    </w:p>
    <w:p w:rsidR="009C36EE" w:rsidRDefault="00476766">
      <w:pPr>
        <w:numPr>
          <w:ilvl w:val="1"/>
          <w:numId w:val="1"/>
        </w:numPr>
        <w:contextualSpacing/>
      </w:pPr>
      <w:r>
        <w:t>Radziechowy-Wieprz</w:t>
      </w:r>
    </w:p>
    <w:p w:rsidR="009C36EE" w:rsidRDefault="00476766">
      <w:pPr>
        <w:numPr>
          <w:ilvl w:val="1"/>
          <w:numId w:val="1"/>
        </w:numPr>
        <w:contextualSpacing/>
      </w:pPr>
      <w:r>
        <w:t>Rajcza</w:t>
      </w:r>
    </w:p>
    <w:p w:rsidR="009C36EE" w:rsidRDefault="00476766">
      <w:pPr>
        <w:numPr>
          <w:ilvl w:val="1"/>
          <w:numId w:val="1"/>
        </w:numPr>
        <w:contextualSpacing/>
      </w:pPr>
      <w:r>
        <w:t>Ujsoły</w:t>
      </w:r>
    </w:p>
    <w:p w:rsidR="009C36EE" w:rsidRDefault="00476766">
      <w:pPr>
        <w:numPr>
          <w:ilvl w:val="1"/>
          <w:numId w:val="1"/>
        </w:numPr>
        <w:contextualSpacing/>
      </w:pPr>
      <w:r>
        <w:t>Żywiec</w:t>
      </w:r>
    </w:p>
    <w:p w:rsidR="009C36EE" w:rsidRPr="000F6E51" w:rsidRDefault="00476766">
      <w:pPr>
        <w:numPr>
          <w:ilvl w:val="0"/>
          <w:numId w:val="1"/>
        </w:numPr>
        <w:contextualSpacing/>
        <w:rPr>
          <w:b/>
          <w:color w:val="FF0000"/>
        </w:rPr>
      </w:pPr>
      <w:r w:rsidRPr="000F6E51">
        <w:rPr>
          <w:b/>
        </w:rPr>
        <w:t xml:space="preserve">Nabór do projektu będzie trwał </w:t>
      </w:r>
      <w:r w:rsidR="00852A4C" w:rsidRPr="000F6E51">
        <w:rPr>
          <w:b/>
        </w:rPr>
        <w:t>od</w:t>
      </w:r>
      <w:r w:rsidRPr="000F6E51">
        <w:rPr>
          <w:b/>
        </w:rPr>
        <w:t xml:space="preserve"> godz. 8.00 </w:t>
      </w:r>
      <w:r w:rsidR="000F6E51" w:rsidRPr="000F6E51">
        <w:rPr>
          <w:b/>
        </w:rPr>
        <w:t xml:space="preserve">dn. </w:t>
      </w:r>
      <w:r w:rsidRPr="000F6E51">
        <w:rPr>
          <w:b/>
        </w:rPr>
        <w:t>05.02.2018</w:t>
      </w:r>
      <w:r w:rsidR="000F6E51">
        <w:rPr>
          <w:b/>
        </w:rPr>
        <w:t>r.</w:t>
      </w:r>
      <w:r w:rsidRPr="000F6E51">
        <w:rPr>
          <w:b/>
        </w:rPr>
        <w:t xml:space="preserve"> do godz. 15.00</w:t>
      </w:r>
      <w:r w:rsidR="00772B87" w:rsidRPr="000F6E51">
        <w:rPr>
          <w:b/>
        </w:rPr>
        <w:t xml:space="preserve"> </w:t>
      </w:r>
      <w:r w:rsidR="000F6E51" w:rsidRPr="000F6E51">
        <w:rPr>
          <w:b/>
        </w:rPr>
        <w:br/>
        <w:t xml:space="preserve">dn. </w:t>
      </w:r>
      <w:r w:rsidR="006C0848" w:rsidRPr="000F6E51">
        <w:rPr>
          <w:b/>
        </w:rPr>
        <w:t>0</w:t>
      </w:r>
      <w:r w:rsidR="00772B87" w:rsidRPr="000F6E51">
        <w:rPr>
          <w:b/>
        </w:rPr>
        <w:t>7</w:t>
      </w:r>
      <w:r w:rsidRPr="000F6E51">
        <w:rPr>
          <w:b/>
        </w:rPr>
        <w:t>.0</w:t>
      </w:r>
      <w:r w:rsidR="00772B87" w:rsidRPr="000F6E51">
        <w:rPr>
          <w:b/>
        </w:rPr>
        <w:t>3</w:t>
      </w:r>
      <w:r w:rsidR="000F6E51">
        <w:rPr>
          <w:b/>
        </w:rPr>
        <w:t>.</w:t>
      </w:r>
      <w:r w:rsidRPr="000F6E51">
        <w:rPr>
          <w:b/>
        </w:rPr>
        <w:t>2018</w:t>
      </w:r>
      <w:r w:rsidR="000F6E51">
        <w:rPr>
          <w:b/>
        </w:rPr>
        <w:t>r.</w:t>
      </w:r>
    </w:p>
    <w:p w:rsidR="009C36EE" w:rsidRDefault="00476766">
      <w:pPr>
        <w:numPr>
          <w:ilvl w:val="0"/>
          <w:numId w:val="1"/>
        </w:numPr>
        <w:contextualSpacing/>
      </w:pPr>
      <w:r>
        <w:t>Nabór Grantobiorców do projektu będzie odbywał się w oparciu o następujące dokumenty i czynności:</w:t>
      </w:r>
    </w:p>
    <w:p w:rsidR="00387575" w:rsidRDefault="00476766" w:rsidP="00387575">
      <w:pPr>
        <w:numPr>
          <w:ilvl w:val="1"/>
          <w:numId w:val="1"/>
        </w:numPr>
        <w:contextualSpacing/>
      </w:pPr>
      <w:r>
        <w:t>Deklarację Udziału w Projekcie zawierającą wszystkie niezbędne oświadczenia</w:t>
      </w:r>
      <w:r w:rsidR="00C84715">
        <w:t>,</w:t>
      </w:r>
    </w:p>
    <w:p w:rsidR="009C36EE" w:rsidRDefault="00476766">
      <w:pPr>
        <w:numPr>
          <w:ilvl w:val="1"/>
          <w:numId w:val="1"/>
        </w:numPr>
        <w:contextualSpacing/>
      </w:pPr>
      <w:r>
        <w:t>Inspekcję nieruchomości  mającą na celu sprawdzenie i potwierdzenie danych w Deklaracji Udziału w Projekcie oraz uzyskanie informacji i danych potrzebnych do Ankiety Energetycznej</w:t>
      </w:r>
      <w:r w:rsidR="00C84715">
        <w:t>,</w:t>
      </w:r>
    </w:p>
    <w:p w:rsidR="009C36EE" w:rsidRDefault="00476766">
      <w:pPr>
        <w:numPr>
          <w:ilvl w:val="1"/>
          <w:numId w:val="1"/>
        </w:numPr>
        <w:contextualSpacing/>
      </w:pPr>
      <w:r>
        <w:t>Ankietę Energetyczną dla Instalacji OZE, która będzie podstawą do określenia danych technicznych instalacji zakwalifikowanej do projektu</w:t>
      </w:r>
      <w:r w:rsidR="0066599B">
        <w:t>.</w:t>
      </w:r>
    </w:p>
    <w:p w:rsidR="009C36EE" w:rsidRDefault="00476766">
      <w:pPr>
        <w:numPr>
          <w:ilvl w:val="0"/>
          <w:numId w:val="1"/>
        </w:numPr>
        <w:contextualSpacing/>
      </w:pPr>
      <w:r>
        <w:t>Nabór odbywać się będzie w następujący sposób:</w:t>
      </w:r>
    </w:p>
    <w:p w:rsidR="00387575" w:rsidRDefault="00387575" w:rsidP="00387575">
      <w:pPr>
        <w:numPr>
          <w:ilvl w:val="1"/>
          <w:numId w:val="1"/>
        </w:numPr>
        <w:contextualSpacing/>
      </w:pPr>
      <w:r>
        <w:t xml:space="preserve">składanie Deklaracji Udziału w Projekcie może odbyć się w tylko w jeden ze sposobów wymienionych poniżej: </w:t>
      </w:r>
    </w:p>
    <w:p w:rsidR="00387575" w:rsidRDefault="00387575" w:rsidP="00387575">
      <w:pPr>
        <w:numPr>
          <w:ilvl w:val="2"/>
          <w:numId w:val="1"/>
        </w:numPr>
        <w:contextualSpacing/>
      </w:pPr>
      <w:r>
        <w:t>złożenie podpisanej deklaracji w wersji papierowej w Urzędzie Gminy na obszarze której znajduje się nieruchomość zgłaszana do Projektu,</w:t>
      </w:r>
    </w:p>
    <w:p w:rsidR="006304D4" w:rsidRDefault="00476766" w:rsidP="006304D4">
      <w:pPr>
        <w:numPr>
          <w:ilvl w:val="2"/>
          <w:numId w:val="1"/>
        </w:numPr>
        <w:contextualSpacing/>
      </w:pPr>
      <w:r>
        <w:t>wypełnienie formularza dostępnego</w:t>
      </w:r>
      <w:r w:rsidR="00387575">
        <w:t xml:space="preserve"> online </w:t>
      </w:r>
      <w:r>
        <w:t xml:space="preserve"> poprzez linki  na stronach internetowych </w:t>
      </w:r>
      <w:hyperlink r:id="rId7">
        <w:r>
          <w:rPr>
            <w:color w:val="1155CC"/>
            <w:u w:val="single"/>
          </w:rPr>
          <w:t>www.zmge.zywiec.pl</w:t>
        </w:r>
      </w:hyperlink>
      <w:r>
        <w:t xml:space="preserve"> , stronach internetowych Gmin oraz na stronie </w:t>
      </w:r>
      <w:hyperlink r:id="rId8">
        <w:r>
          <w:rPr>
            <w:color w:val="1155CC"/>
            <w:u w:val="single"/>
          </w:rPr>
          <w:t>www.niskaemisja.pl</w:t>
        </w:r>
      </w:hyperlink>
      <w:r>
        <w:t xml:space="preserve"> </w:t>
      </w:r>
      <w:r w:rsidR="0066599B">
        <w:t xml:space="preserve">w </w:t>
      </w:r>
      <w:r>
        <w:t>zakładk</w:t>
      </w:r>
      <w:r w:rsidR="0066599B">
        <w:t xml:space="preserve">ach </w:t>
      </w:r>
      <w:r>
        <w:t xml:space="preserve"> Twoja Gmina</w:t>
      </w:r>
      <w:r w:rsidR="00AF7BD0">
        <w:t>,</w:t>
      </w:r>
    </w:p>
    <w:p w:rsidR="00F70DEC" w:rsidRDefault="00387575">
      <w:pPr>
        <w:numPr>
          <w:ilvl w:val="1"/>
          <w:numId w:val="1"/>
        </w:numPr>
        <w:contextualSpacing/>
      </w:pPr>
      <w:r>
        <w:t>sposób złożenia Deklaracji Udziału w Projekcie decyduje o umieszczeniu Inwestycji na Liście Grantobiorców</w:t>
      </w:r>
      <w:r w:rsidR="006304D4">
        <w:t xml:space="preserve"> Projektu</w:t>
      </w:r>
      <w:r>
        <w:t>:</w:t>
      </w:r>
    </w:p>
    <w:p w:rsidR="00387575" w:rsidRPr="000F6E51" w:rsidRDefault="006304D4" w:rsidP="00387575">
      <w:pPr>
        <w:numPr>
          <w:ilvl w:val="2"/>
          <w:numId w:val="1"/>
        </w:numPr>
        <w:contextualSpacing/>
      </w:pPr>
      <w:r>
        <w:t xml:space="preserve">wersja papierowa – na </w:t>
      </w:r>
      <w:r w:rsidR="00387575">
        <w:t>Lista</w:t>
      </w:r>
      <w:r>
        <w:t xml:space="preserve">ch </w:t>
      </w:r>
      <w:r w:rsidR="00387575">
        <w:t xml:space="preserve"> </w:t>
      </w:r>
      <w:r>
        <w:t xml:space="preserve">Gminnych zgodnie z zasadmi opisanymi pkt. 6.a.i </w:t>
      </w:r>
      <w:r w:rsidRPr="000F6E51">
        <w:t>oraz  w pkt.</w:t>
      </w:r>
      <w:r w:rsidR="000F6E51" w:rsidRPr="000F6E51">
        <w:t>8</w:t>
      </w:r>
    </w:p>
    <w:p w:rsidR="006304D4" w:rsidRPr="000F6E51" w:rsidRDefault="006304D4" w:rsidP="00387575">
      <w:pPr>
        <w:numPr>
          <w:ilvl w:val="2"/>
          <w:numId w:val="1"/>
        </w:numPr>
        <w:contextualSpacing/>
      </w:pPr>
      <w:r w:rsidRPr="000F6E51">
        <w:t xml:space="preserve">wersja online – na Liście Ogólnej zgodnie z zasadami opisanymi w pkt 6.a.ii oraz pkt. </w:t>
      </w:r>
      <w:r w:rsidR="000F6E51" w:rsidRPr="000F6E51">
        <w:t>8</w:t>
      </w:r>
    </w:p>
    <w:p w:rsidR="006304D4" w:rsidRDefault="000F6E51" w:rsidP="00A5509E">
      <w:pPr>
        <w:numPr>
          <w:ilvl w:val="1"/>
          <w:numId w:val="1"/>
        </w:numPr>
        <w:contextualSpacing/>
      </w:pPr>
      <w:r>
        <w:lastRenderedPageBreak/>
        <w:t>rejestracja Deklaracji Udziału</w:t>
      </w:r>
      <w:r w:rsidR="006304D4">
        <w:t xml:space="preserve"> w Projekcie w wersji papierowej odbywać się z poprzez potwierdzenie daty, godziny i minuty złożenia </w:t>
      </w:r>
      <w:r>
        <w:t>lub</w:t>
      </w:r>
      <w:r w:rsidR="006304D4">
        <w:t xml:space="preserve"> nadanie  numeru na liście w Urzędzie Gminy (dziennik podawczy) właściwym do l</w:t>
      </w:r>
      <w:r w:rsidR="00A5509E">
        <w:t>okalizacji Inwestycji</w:t>
      </w:r>
      <w:r w:rsidR="006304D4">
        <w:t>.</w:t>
      </w:r>
    </w:p>
    <w:p w:rsidR="009C36EE" w:rsidRDefault="00476766">
      <w:pPr>
        <w:numPr>
          <w:ilvl w:val="1"/>
          <w:numId w:val="1"/>
        </w:numPr>
        <w:contextualSpacing/>
      </w:pPr>
      <w:r>
        <w:t xml:space="preserve">rejestracja ankiet </w:t>
      </w:r>
      <w:r w:rsidR="00F70DEC">
        <w:t xml:space="preserve">online </w:t>
      </w:r>
      <w:r>
        <w:t xml:space="preserve">odbywać się będzie automatycznie </w:t>
      </w:r>
      <w:r w:rsidR="00F70DEC">
        <w:t xml:space="preserve">w </w:t>
      </w:r>
      <w:r w:rsidR="00A5509E">
        <w:t>F</w:t>
      </w:r>
      <w:r w:rsidR="00F70DEC">
        <w:t>ormularzu  a potwierdzeni</w:t>
      </w:r>
      <w:r w:rsidR="00A5509E">
        <w:t xml:space="preserve">e złożenia zostanie wysłane na adres mailowy podany w Formularzu </w:t>
      </w:r>
      <w:r>
        <w:t xml:space="preserve">wersji online </w:t>
      </w:r>
      <w:r w:rsidR="00A5509E">
        <w:t xml:space="preserve">z podaniem daty, godziny, minuty, sekundy i numeru na Liście Ogólnej. </w:t>
      </w:r>
    </w:p>
    <w:p w:rsidR="009C36EE" w:rsidRDefault="00476766">
      <w:pPr>
        <w:numPr>
          <w:ilvl w:val="0"/>
          <w:numId w:val="1"/>
        </w:numPr>
        <w:contextualSpacing/>
      </w:pPr>
      <w:r>
        <w:t>W wyniku naboru zostanie</w:t>
      </w:r>
      <w:r w:rsidR="00796253">
        <w:t xml:space="preserve"> utworzona</w:t>
      </w:r>
      <w:r>
        <w:t xml:space="preserve"> Lista  Grantobiorców Projektu przypisanych do konkretn</w:t>
      </w:r>
      <w:r w:rsidR="00C84715">
        <w:t>ych</w:t>
      </w:r>
      <w:r>
        <w:t xml:space="preserve"> nieruchomości  z Obszaru Projektu.</w:t>
      </w:r>
    </w:p>
    <w:p w:rsidR="009C36EE" w:rsidRDefault="00476766">
      <w:pPr>
        <w:numPr>
          <w:ilvl w:val="1"/>
          <w:numId w:val="1"/>
        </w:numPr>
        <w:contextualSpacing/>
      </w:pPr>
      <w:r>
        <w:t>Kryteria umieszczenia  na Liście Grantobiorców Projektu:</w:t>
      </w:r>
    </w:p>
    <w:p w:rsidR="009C36EE" w:rsidRDefault="00476766">
      <w:pPr>
        <w:numPr>
          <w:ilvl w:val="2"/>
          <w:numId w:val="1"/>
        </w:numPr>
        <w:contextualSpacing/>
      </w:pPr>
      <w:r>
        <w:t>złożenie Deklaracji Udziału w Projekcie w terminie określonym w niniejszym Regulaminie Naboru,</w:t>
      </w:r>
    </w:p>
    <w:p w:rsidR="009C36EE" w:rsidRDefault="00476766">
      <w:pPr>
        <w:numPr>
          <w:ilvl w:val="2"/>
          <w:numId w:val="1"/>
        </w:numPr>
        <w:contextualSpacing/>
      </w:pPr>
      <w:r>
        <w:t xml:space="preserve">spełnienie kryteriów Grantobiorcy zgodnie z Regulaminem Ogólnym </w:t>
      </w:r>
      <w:r w:rsidR="0066599B">
        <w:t xml:space="preserve">Realizacji </w:t>
      </w:r>
      <w:r>
        <w:t>Projektu</w:t>
      </w:r>
      <w:r w:rsidR="0066599B">
        <w:t xml:space="preserve"> Grantowego.</w:t>
      </w:r>
    </w:p>
    <w:p w:rsidR="009C36EE" w:rsidRDefault="00476766">
      <w:pPr>
        <w:numPr>
          <w:ilvl w:val="2"/>
          <w:numId w:val="1"/>
        </w:numPr>
        <w:contextualSpacing/>
      </w:pPr>
      <w:r>
        <w:t>wykonanie inspekcji zgodnie z Umowa na Wykonanie Inspekcji  mającej na celu sprawdzenie informacji opisanych w pkt. iii. i iv oraz umożliwiających wypełnienie Ankiety Energetycznej</w:t>
      </w:r>
    </w:p>
    <w:p w:rsidR="009C36EE" w:rsidRDefault="00476766">
      <w:pPr>
        <w:numPr>
          <w:ilvl w:val="2"/>
          <w:numId w:val="1"/>
        </w:numPr>
        <w:contextualSpacing/>
      </w:pPr>
      <w:r>
        <w:t xml:space="preserve">spełnienie kryterium kwalifikowalności nieruchomości  zgodnie z Regulaminem Ogólnym Projektu - udostępnienie wszystkich niezbędnych danych </w:t>
      </w:r>
    </w:p>
    <w:p w:rsidR="009C36EE" w:rsidRDefault="00476766">
      <w:pPr>
        <w:numPr>
          <w:ilvl w:val="2"/>
          <w:numId w:val="1"/>
        </w:numPr>
        <w:contextualSpacing/>
      </w:pPr>
      <w:r>
        <w:t>spełnienie kryterium kwalifikowalności instalacji  zgodnie z Regulaminem Ogólnym Projektu.</w:t>
      </w:r>
    </w:p>
    <w:p w:rsidR="009C36EE" w:rsidRDefault="00476766">
      <w:pPr>
        <w:numPr>
          <w:ilvl w:val="1"/>
          <w:numId w:val="1"/>
        </w:numPr>
        <w:contextualSpacing/>
      </w:pPr>
      <w:r>
        <w:t>wszystkie wymienione w pkt. a. kryteria mają charakter oceny - tak lub nie/0-1 i tylko spełnienie wszystkich pozwala na umieszczenie Liście Grantobiorców z zachowaniem zapisów pkt 8 niniejszego Regulaminu Naboru do Projektu.</w:t>
      </w:r>
    </w:p>
    <w:p w:rsidR="0066599B" w:rsidRDefault="0066599B">
      <w:pPr>
        <w:numPr>
          <w:ilvl w:val="1"/>
          <w:numId w:val="1"/>
        </w:numPr>
        <w:contextualSpacing/>
      </w:pPr>
      <w:r>
        <w:t>Grantobiorcy umieszczeni na Liście Rezerwowej nie mają obowiązku wykonania inspekcji z zastrzeżeniem zapisów pkt. 8.c.i.</w:t>
      </w:r>
    </w:p>
    <w:p w:rsidR="009C36EE" w:rsidRPr="00476766" w:rsidRDefault="00476766">
      <w:pPr>
        <w:numPr>
          <w:ilvl w:val="1"/>
          <w:numId w:val="1"/>
        </w:numPr>
        <w:contextualSpacing/>
        <w:rPr>
          <w:b/>
        </w:rPr>
      </w:pPr>
      <w:r w:rsidRPr="00476766">
        <w:rPr>
          <w:b/>
        </w:rPr>
        <w:t xml:space="preserve">Jedynym kryterium </w:t>
      </w:r>
      <w:r>
        <w:rPr>
          <w:b/>
        </w:rPr>
        <w:t xml:space="preserve">decydującym o </w:t>
      </w:r>
      <w:r w:rsidRPr="00476766">
        <w:rPr>
          <w:b/>
        </w:rPr>
        <w:t xml:space="preserve">kolejności  umieszczenia </w:t>
      </w:r>
      <w:r>
        <w:rPr>
          <w:b/>
        </w:rPr>
        <w:t>I</w:t>
      </w:r>
      <w:r w:rsidRPr="00476766">
        <w:rPr>
          <w:b/>
        </w:rPr>
        <w:t>nwestycji na  Liście Grantobiorców Projektu  jest termin złożenia Deklaracji Udziału w Projekcie zgodnie z zapisami pkt. 7</w:t>
      </w:r>
      <w:r w:rsidR="00A5509E">
        <w:rPr>
          <w:b/>
        </w:rPr>
        <w:t>,8</w:t>
      </w:r>
      <w:r w:rsidRPr="00476766">
        <w:rPr>
          <w:b/>
        </w:rPr>
        <w:t xml:space="preserve"> i </w:t>
      </w:r>
      <w:r w:rsidR="00A5509E">
        <w:rPr>
          <w:b/>
        </w:rPr>
        <w:t>9</w:t>
      </w:r>
      <w:r w:rsidRPr="00476766">
        <w:rPr>
          <w:b/>
        </w:rPr>
        <w:t xml:space="preserve"> Regulaminu</w:t>
      </w:r>
      <w:r w:rsidR="00A5509E">
        <w:rPr>
          <w:b/>
        </w:rPr>
        <w:t xml:space="preserve"> Naboru do Udziału w Projekcie</w:t>
      </w:r>
      <w:r w:rsidRPr="00476766">
        <w:rPr>
          <w:b/>
        </w:rPr>
        <w:t>.</w:t>
      </w:r>
    </w:p>
    <w:p w:rsidR="009C36EE" w:rsidRDefault="00476766">
      <w:pPr>
        <w:numPr>
          <w:ilvl w:val="0"/>
          <w:numId w:val="1"/>
        </w:numPr>
        <w:contextualSpacing/>
      </w:pPr>
      <w:r>
        <w:t xml:space="preserve">Lista Grantobiorców Projektu składać się </w:t>
      </w:r>
      <w:r w:rsidR="0066599B">
        <w:t xml:space="preserve">będzie </w:t>
      </w:r>
      <w:r>
        <w:t>z Listy  Podstawow</w:t>
      </w:r>
      <w:r w:rsidR="00A5509E">
        <w:t xml:space="preserve">ych </w:t>
      </w:r>
      <w:r>
        <w:t xml:space="preserve"> i List Rezerwow</w:t>
      </w:r>
      <w:r w:rsidR="00A5509E">
        <w:t>ych</w:t>
      </w:r>
    </w:p>
    <w:p w:rsidR="009C36EE" w:rsidRDefault="00476766">
      <w:pPr>
        <w:numPr>
          <w:ilvl w:val="1"/>
          <w:numId w:val="1"/>
        </w:numPr>
        <w:contextualSpacing/>
      </w:pPr>
      <w:r w:rsidRPr="0001666C">
        <w:rPr>
          <w:b/>
        </w:rPr>
        <w:t xml:space="preserve">Lista Podstawowa zawierać będzie wykaz </w:t>
      </w:r>
      <w:r w:rsidR="0001666C" w:rsidRPr="0001666C">
        <w:rPr>
          <w:b/>
        </w:rPr>
        <w:t xml:space="preserve">łącznie </w:t>
      </w:r>
      <w:r w:rsidRPr="0001666C">
        <w:rPr>
          <w:b/>
        </w:rPr>
        <w:t>3000 (słownie</w:t>
      </w:r>
      <w:r w:rsidR="0001666C">
        <w:rPr>
          <w:b/>
        </w:rPr>
        <w:t>:</w:t>
      </w:r>
      <w:r w:rsidRPr="0001666C">
        <w:rPr>
          <w:b/>
        </w:rPr>
        <w:t xml:space="preserve"> trzech tysięcy instalacji)</w:t>
      </w:r>
      <w:r>
        <w:t xml:space="preserve"> ściśle przypisanych do konkretnego Grantobiorcy.</w:t>
      </w:r>
    </w:p>
    <w:p w:rsidR="009C36EE" w:rsidRPr="00C84715" w:rsidRDefault="00476766">
      <w:pPr>
        <w:numPr>
          <w:ilvl w:val="1"/>
          <w:numId w:val="1"/>
        </w:numPr>
        <w:contextualSpacing/>
        <w:rPr>
          <w:color w:val="auto"/>
        </w:rPr>
      </w:pPr>
      <w:r w:rsidRPr="00C84715">
        <w:rPr>
          <w:color w:val="auto"/>
        </w:rPr>
        <w:t>Lista Podstawowa składać się będzie z:</w:t>
      </w:r>
    </w:p>
    <w:p w:rsidR="009C36EE" w:rsidRPr="00C84715" w:rsidRDefault="00A5509E">
      <w:pPr>
        <w:numPr>
          <w:ilvl w:val="2"/>
          <w:numId w:val="1"/>
        </w:numPr>
        <w:contextualSpacing/>
        <w:rPr>
          <w:color w:val="auto"/>
        </w:rPr>
      </w:pPr>
      <w:r>
        <w:rPr>
          <w:color w:val="auto"/>
        </w:rPr>
        <w:t>10</w:t>
      </w:r>
      <w:r w:rsidR="006A27E9">
        <w:rPr>
          <w:color w:val="auto"/>
        </w:rPr>
        <w:t xml:space="preserve"> (dziesięciu) </w:t>
      </w:r>
      <w:r>
        <w:rPr>
          <w:color w:val="auto"/>
        </w:rPr>
        <w:t xml:space="preserve"> </w:t>
      </w:r>
      <w:r w:rsidR="00476766" w:rsidRPr="00C84715">
        <w:rPr>
          <w:color w:val="auto"/>
        </w:rPr>
        <w:t>List Podstawow</w:t>
      </w:r>
      <w:r>
        <w:rPr>
          <w:color w:val="auto"/>
        </w:rPr>
        <w:t xml:space="preserve">ych </w:t>
      </w:r>
      <w:r w:rsidR="00476766" w:rsidRPr="00C84715">
        <w:rPr>
          <w:color w:val="auto"/>
        </w:rPr>
        <w:t>Gminn</w:t>
      </w:r>
      <w:r>
        <w:rPr>
          <w:color w:val="auto"/>
        </w:rPr>
        <w:t xml:space="preserve">ych składających się na </w:t>
      </w:r>
      <w:r w:rsidRPr="0001666C">
        <w:rPr>
          <w:b/>
          <w:color w:val="auto"/>
        </w:rPr>
        <w:t xml:space="preserve">sumę </w:t>
      </w:r>
      <w:r w:rsidR="0001666C" w:rsidRPr="0001666C">
        <w:rPr>
          <w:b/>
          <w:color w:val="auto"/>
        </w:rPr>
        <w:t>2570</w:t>
      </w:r>
      <w:r w:rsidRPr="0001666C">
        <w:rPr>
          <w:b/>
          <w:color w:val="auto"/>
        </w:rPr>
        <w:t xml:space="preserve"> (słownie:</w:t>
      </w:r>
      <w:r>
        <w:rPr>
          <w:color w:val="auto"/>
        </w:rPr>
        <w:t xml:space="preserve"> </w:t>
      </w:r>
      <w:r w:rsidRPr="00A5509E">
        <w:rPr>
          <w:b/>
          <w:color w:val="auto"/>
        </w:rPr>
        <w:t xml:space="preserve">dwóch tysięcy </w:t>
      </w:r>
      <w:r w:rsidR="0001666C">
        <w:rPr>
          <w:b/>
          <w:color w:val="auto"/>
        </w:rPr>
        <w:t>pięćset siedemdziesięciu</w:t>
      </w:r>
      <w:r w:rsidRPr="00A5509E">
        <w:rPr>
          <w:b/>
          <w:color w:val="auto"/>
        </w:rPr>
        <w:t xml:space="preserve"> inwestycji</w:t>
      </w:r>
      <w:r>
        <w:rPr>
          <w:color w:val="auto"/>
        </w:rPr>
        <w:t>)</w:t>
      </w:r>
      <w:r w:rsidR="00476766" w:rsidRPr="00C84715">
        <w:rPr>
          <w:color w:val="auto"/>
        </w:rPr>
        <w:t xml:space="preserve"> </w:t>
      </w:r>
    </w:p>
    <w:p w:rsidR="009C36EE" w:rsidRPr="00C84715" w:rsidRDefault="00476766">
      <w:pPr>
        <w:numPr>
          <w:ilvl w:val="3"/>
          <w:numId w:val="1"/>
        </w:numPr>
        <w:contextualSpacing/>
        <w:rPr>
          <w:color w:val="auto"/>
        </w:rPr>
      </w:pPr>
      <w:r w:rsidRPr="00C84715">
        <w:rPr>
          <w:color w:val="auto"/>
        </w:rPr>
        <w:t xml:space="preserve">Podział ilości inwestycji </w:t>
      </w:r>
      <w:r w:rsidR="00A5509E">
        <w:rPr>
          <w:color w:val="auto"/>
        </w:rPr>
        <w:t xml:space="preserve">pomiędzy poszczególne Listy Podstawowe Gminne jest </w:t>
      </w:r>
      <w:r w:rsidRPr="00C84715">
        <w:rPr>
          <w:color w:val="auto"/>
        </w:rPr>
        <w:t xml:space="preserve"> zgodnie z parytetem liczby mieszkańców danej Gminy do liczby mieszkańców zamieszkujących obszar wszystkich Gmin uczestniczących w projekcie.</w:t>
      </w:r>
    </w:p>
    <w:p w:rsidR="006A27E9" w:rsidRDefault="00476766" w:rsidP="006A27E9">
      <w:pPr>
        <w:numPr>
          <w:ilvl w:val="3"/>
          <w:numId w:val="1"/>
        </w:numPr>
        <w:contextualSpacing/>
        <w:rPr>
          <w:color w:val="auto"/>
        </w:rPr>
      </w:pPr>
      <w:r w:rsidRPr="00C84715">
        <w:rPr>
          <w:color w:val="auto"/>
        </w:rPr>
        <w:t xml:space="preserve">Liczba inwestycji przypisanych i gwarantowanych mieszkańcom </w:t>
      </w:r>
      <w:r w:rsidR="00A5509E">
        <w:rPr>
          <w:color w:val="auto"/>
        </w:rPr>
        <w:t xml:space="preserve">poszczególnych </w:t>
      </w:r>
      <w:r w:rsidRPr="00C84715">
        <w:rPr>
          <w:color w:val="auto"/>
        </w:rPr>
        <w:t xml:space="preserve">Gmin </w:t>
      </w:r>
      <w:r w:rsidR="00A5509E">
        <w:rPr>
          <w:color w:val="auto"/>
        </w:rPr>
        <w:t>na Listach Podstawow</w:t>
      </w:r>
      <w:r w:rsidR="006A27E9">
        <w:rPr>
          <w:color w:val="auto"/>
        </w:rPr>
        <w:t xml:space="preserve">ych Gminnych </w:t>
      </w:r>
      <w:r w:rsidRPr="00C84715">
        <w:rPr>
          <w:color w:val="auto"/>
        </w:rPr>
        <w:t>wynosi:</w:t>
      </w:r>
    </w:p>
    <w:p w:rsidR="006A27E9" w:rsidRPr="0001666C" w:rsidRDefault="00106FD9" w:rsidP="006A27E9">
      <w:pPr>
        <w:numPr>
          <w:ilvl w:val="4"/>
          <w:numId w:val="1"/>
        </w:numPr>
        <w:ind w:left="2880"/>
        <w:contextualSpacing/>
        <w:rPr>
          <w:b/>
          <w:color w:val="auto"/>
        </w:rPr>
      </w:pPr>
      <w:r w:rsidRPr="006A27E9">
        <w:rPr>
          <w:color w:val="auto"/>
        </w:rPr>
        <w:lastRenderedPageBreak/>
        <w:t>w</w:t>
      </w:r>
      <w:r w:rsidR="007B4CC6" w:rsidRPr="006A27E9">
        <w:rPr>
          <w:color w:val="auto"/>
        </w:rPr>
        <w:t xml:space="preserve"> Gminac</w:t>
      </w:r>
      <w:r w:rsidR="006A27E9" w:rsidRPr="006A27E9">
        <w:rPr>
          <w:color w:val="auto"/>
        </w:rPr>
        <w:t xml:space="preserve">h </w:t>
      </w:r>
      <w:r w:rsidR="007B4CC6" w:rsidRPr="006A27E9">
        <w:rPr>
          <w:color w:val="auto"/>
        </w:rPr>
        <w:t xml:space="preserve"> do 5 000 mieszkańcó</w:t>
      </w:r>
      <w:r w:rsidR="006A27E9">
        <w:rPr>
          <w:color w:val="auto"/>
        </w:rPr>
        <w:t xml:space="preserve">w </w:t>
      </w:r>
      <w:r w:rsidR="007B4CC6" w:rsidRPr="006A27E9">
        <w:rPr>
          <w:color w:val="auto"/>
        </w:rPr>
        <w:t xml:space="preserve">- </w:t>
      </w:r>
      <w:r w:rsidR="007B4CC6" w:rsidRPr="0001666C">
        <w:rPr>
          <w:b/>
          <w:color w:val="auto"/>
        </w:rPr>
        <w:t>1</w:t>
      </w:r>
      <w:r w:rsidR="00772B87" w:rsidRPr="0001666C">
        <w:rPr>
          <w:b/>
          <w:color w:val="auto"/>
        </w:rPr>
        <w:t>3</w:t>
      </w:r>
      <w:r w:rsidR="007B4CC6" w:rsidRPr="0001666C">
        <w:rPr>
          <w:b/>
          <w:color w:val="auto"/>
        </w:rPr>
        <w:t>0</w:t>
      </w:r>
      <w:r w:rsidR="00852A4C" w:rsidRPr="0001666C">
        <w:rPr>
          <w:b/>
          <w:color w:val="auto"/>
        </w:rPr>
        <w:t xml:space="preserve"> instalacji</w:t>
      </w:r>
      <w:r w:rsidR="006A27E9">
        <w:rPr>
          <w:color w:val="auto"/>
        </w:rPr>
        <w:t xml:space="preserve">, </w:t>
      </w:r>
      <w:r w:rsidR="006A27E9" w:rsidRPr="0001666C">
        <w:rPr>
          <w:b/>
          <w:color w:val="auto"/>
        </w:rPr>
        <w:t>obejmuje Gminy: Koszarawa i Ujsoły</w:t>
      </w:r>
    </w:p>
    <w:p w:rsidR="006A27E9" w:rsidRPr="0001666C" w:rsidRDefault="006A27E9" w:rsidP="007B4CC6">
      <w:pPr>
        <w:numPr>
          <w:ilvl w:val="4"/>
          <w:numId w:val="1"/>
        </w:numPr>
        <w:ind w:left="2880"/>
        <w:contextualSpacing/>
        <w:rPr>
          <w:b/>
          <w:color w:val="auto"/>
        </w:rPr>
      </w:pPr>
      <w:r w:rsidRPr="006A27E9">
        <w:rPr>
          <w:color w:val="auto"/>
        </w:rPr>
        <w:t xml:space="preserve">w Gminach </w:t>
      </w:r>
      <w:r w:rsidR="007B4CC6" w:rsidRPr="006A27E9">
        <w:rPr>
          <w:color w:val="auto"/>
        </w:rPr>
        <w:t>od 5001</w:t>
      </w:r>
      <w:r w:rsidRPr="006A27E9">
        <w:rPr>
          <w:color w:val="auto"/>
        </w:rPr>
        <w:t xml:space="preserve"> do </w:t>
      </w:r>
      <w:r w:rsidR="007B4CC6" w:rsidRPr="006A27E9">
        <w:rPr>
          <w:color w:val="auto"/>
        </w:rPr>
        <w:t>10</w:t>
      </w:r>
      <w:r w:rsidR="00852A4C" w:rsidRPr="006A27E9">
        <w:rPr>
          <w:color w:val="auto"/>
        </w:rPr>
        <w:t> </w:t>
      </w:r>
      <w:r w:rsidR="007B4CC6" w:rsidRPr="006A27E9">
        <w:rPr>
          <w:color w:val="auto"/>
        </w:rPr>
        <w:t>000</w:t>
      </w:r>
      <w:r w:rsidR="00852A4C" w:rsidRPr="006A27E9">
        <w:rPr>
          <w:color w:val="auto"/>
        </w:rPr>
        <w:t xml:space="preserve"> mieszkańców</w:t>
      </w:r>
      <w:r w:rsidR="007B4CC6" w:rsidRPr="006A27E9">
        <w:rPr>
          <w:color w:val="auto"/>
        </w:rPr>
        <w:t xml:space="preserve"> </w:t>
      </w:r>
      <w:r w:rsidR="00106FD9" w:rsidRPr="006A27E9">
        <w:rPr>
          <w:color w:val="auto"/>
        </w:rPr>
        <w:t xml:space="preserve">  - </w:t>
      </w:r>
      <w:r w:rsidR="00852A4C" w:rsidRPr="006A27E9">
        <w:rPr>
          <w:color w:val="auto"/>
        </w:rPr>
        <w:t xml:space="preserve"> </w:t>
      </w:r>
      <w:r w:rsidR="0001666C">
        <w:rPr>
          <w:color w:val="auto"/>
        </w:rPr>
        <w:br/>
      </w:r>
      <w:r w:rsidR="005C4CB8" w:rsidRPr="0001666C">
        <w:rPr>
          <w:b/>
          <w:color w:val="auto"/>
        </w:rPr>
        <w:t>2</w:t>
      </w:r>
      <w:r w:rsidR="00772B87" w:rsidRPr="0001666C">
        <w:rPr>
          <w:b/>
          <w:color w:val="auto"/>
        </w:rPr>
        <w:t>3</w:t>
      </w:r>
      <w:r w:rsidR="005C4CB8" w:rsidRPr="0001666C">
        <w:rPr>
          <w:b/>
          <w:color w:val="auto"/>
        </w:rPr>
        <w:t>0</w:t>
      </w:r>
      <w:r w:rsidR="00852A4C" w:rsidRPr="0001666C">
        <w:rPr>
          <w:b/>
          <w:color w:val="auto"/>
        </w:rPr>
        <w:t xml:space="preserve"> instalacji</w:t>
      </w:r>
      <w:r w:rsidRPr="0001666C">
        <w:rPr>
          <w:b/>
          <w:color w:val="auto"/>
        </w:rPr>
        <w:t xml:space="preserve">, obejmuje Gminy: Gilowice i Rajcza, </w:t>
      </w:r>
    </w:p>
    <w:p w:rsidR="006A27E9" w:rsidRPr="0001666C" w:rsidRDefault="006A27E9" w:rsidP="006A27E9">
      <w:pPr>
        <w:numPr>
          <w:ilvl w:val="4"/>
          <w:numId w:val="1"/>
        </w:numPr>
        <w:ind w:left="2880"/>
        <w:contextualSpacing/>
        <w:rPr>
          <w:b/>
          <w:color w:val="auto"/>
        </w:rPr>
      </w:pPr>
      <w:r>
        <w:rPr>
          <w:color w:val="auto"/>
        </w:rPr>
        <w:t xml:space="preserve">w Gminach </w:t>
      </w:r>
      <w:r w:rsidR="00106FD9" w:rsidRPr="006A27E9">
        <w:rPr>
          <w:color w:val="auto"/>
        </w:rPr>
        <w:t xml:space="preserve">od 10001 </w:t>
      </w:r>
      <w:r>
        <w:rPr>
          <w:color w:val="auto"/>
        </w:rPr>
        <w:t xml:space="preserve">do </w:t>
      </w:r>
      <w:r w:rsidR="00106FD9" w:rsidRPr="006A27E9">
        <w:rPr>
          <w:color w:val="auto"/>
        </w:rPr>
        <w:t xml:space="preserve"> 20</w:t>
      </w:r>
      <w:r w:rsidR="00852A4C" w:rsidRPr="006A27E9">
        <w:rPr>
          <w:color w:val="auto"/>
        </w:rPr>
        <w:t> </w:t>
      </w:r>
      <w:r w:rsidR="00106FD9" w:rsidRPr="006A27E9">
        <w:rPr>
          <w:color w:val="auto"/>
        </w:rPr>
        <w:t>000</w:t>
      </w:r>
      <w:r w:rsidR="00852A4C" w:rsidRPr="006A27E9">
        <w:rPr>
          <w:color w:val="auto"/>
        </w:rPr>
        <w:t xml:space="preserve"> mieszkańców </w:t>
      </w:r>
      <w:r w:rsidR="00106FD9" w:rsidRPr="006A27E9">
        <w:rPr>
          <w:color w:val="auto"/>
        </w:rPr>
        <w:t xml:space="preserve">– </w:t>
      </w:r>
      <w:r w:rsidR="0001666C">
        <w:rPr>
          <w:color w:val="auto"/>
        </w:rPr>
        <w:br/>
      </w:r>
      <w:r w:rsidR="00106FD9" w:rsidRPr="0001666C">
        <w:rPr>
          <w:b/>
          <w:color w:val="auto"/>
        </w:rPr>
        <w:t>2</w:t>
      </w:r>
      <w:r w:rsidR="00772B87" w:rsidRPr="0001666C">
        <w:rPr>
          <w:b/>
          <w:color w:val="auto"/>
        </w:rPr>
        <w:t>8</w:t>
      </w:r>
      <w:r w:rsidR="00106FD9" w:rsidRPr="0001666C">
        <w:rPr>
          <w:b/>
          <w:color w:val="auto"/>
        </w:rPr>
        <w:t>0</w:t>
      </w:r>
      <w:r w:rsidR="00852A4C" w:rsidRPr="0001666C">
        <w:rPr>
          <w:b/>
          <w:color w:val="auto"/>
        </w:rPr>
        <w:t xml:space="preserve"> instalacji</w:t>
      </w:r>
      <w:r w:rsidRPr="0001666C">
        <w:rPr>
          <w:b/>
          <w:color w:val="auto"/>
        </w:rPr>
        <w:t xml:space="preserve">, obejmuje Gminy: Jeleśnia, Lipowa, Łodygowice, Milówka, Radziechowy-Wieprz, </w:t>
      </w:r>
    </w:p>
    <w:p w:rsidR="009C36EE" w:rsidRPr="0001666C" w:rsidRDefault="00106FD9" w:rsidP="008D5826">
      <w:pPr>
        <w:numPr>
          <w:ilvl w:val="4"/>
          <w:numId w:val="1"/>
        </w:numPr>
        <w:ind w:left="2880"/>
        <w:contextualSpacing/>
        <w:rPr>
          <w:b/>
          <w:color w:val="auto"/>
        </w:rPr>
      </w:pPr>
      <w:r w:rsidRPr="006A27E9">
        <w:rPr>
          <w:color w:val="auto"/>
        </w:rPr>
        <w:t xml:space="preserve"> powyżej 20001</w:t>
      </w:r>
      <w:r w:rsidR="00852A4C" w:rsidRPr="006A27E9">
        <w:rPr>
          <w:color w:val="auto"/>
        </w:rPr>
        <w:t xml:space="preserve"> mieszkańców </w:t>
      </w:r>
      <w:r w:rsidRPr="006A27E9">
        <w:rPr>
          <w:color w:val="auto"/>
        </w:rPr>
        <w:t xml:space="preserve">– </w:t>
      </w:r>
      <w:r w:rsidR="00772B87" w:rsidRPr="0001666C">
        <w:rPr>
          <w:b/>
          <w:color w:val="auto"/>
        </w:rPr>
        <w:t>45</w:t>
      </w:r>
      <w:r w:rsidRPr="0001666C">
        <w:rPr>
          <w:b/>
          <w:color w:val="auto"/>
        </w:rPr>
        <w:t>0</w:t>
      </w:r>
      <w:r w:rsidR="00852A4C" w:rsidRPr="0001666C">
        <w:rPr>
          <w:b/>
          <w:color w:val="auto"/>
        </w:rPr>
        <w:t xml:space="preserve"> instalacji</w:t>
      </w:r>
      <w:r w:rsidR="006A27E9" w:rsidRPr="0001666C">
        <w:rPr>
          <w:b/>
          <w:color w:val="auto"/>
        </w:rPr>
        <w:t>, obejmuje Miasto Żywiec</w:t>
      </w:r>
    </w:p>
    <w:p w:rsidR="009C36EE" w:rsidRPr="0001666C" w:rsidRDefault="006A27E9" w:rsidP="0001666C">
      <w:pPr>
        <w:numPr>
          <w:ilvl w:val="2"/>
          <w:numId w:val="1"/>
        </w:numPr>
        <w:contextualSpacing/>
        <w:jc w:val="both"/>
        <w:rPr>
          <w:b/>
          <w:color w:val="auto"/>
        </w:rPr>
      </w:pPr>
      <w:r w:rsidRPr="0001666C">
        <w:rPr>
          <w:b/>
          <w:color w:val="auto"/>
        </w:rPr>
        <w:t xml:space="preserve">Jednej </w:t>
      </w:r>
      <w:r w:rsidR="00476766" w:rsidRPr="0001666C">
        <w:rPr>
          <w:b/>
          <w:color w:val="auto"/>
        </w:rPr>
        <w:t>List</w:t>
      </w:r>
      <w:r w:rsidRPr="0001666C">
        <w:rPr>
          <w:b/>
          <w:color w:val="auto"/>
        </w:rPr>
        <w:t>y</w:t>
      </w:r>
      <w:r w:rsidR="00476766" w:rsidRPr="0001666C">
        <w:rPr>
          <w:b/>
          <w:color w:val="auto"/>
        </w:rPr>
        <w:t xml:space="preserve"> Podstawow</w:t>
      </w:r>
      <w:r w:rsidR="008D5826" w:rsidRPr="0001666C">
        <w:rPr>
          <w:b/>
          <w:color w:val="auto"/>
        </w:rPr>
        <w:t>ej</w:t>
      </w:r>
      <w:r w:rsidR="00476766" w:rsidRPr="0001666C">
        <w:rPr>
          <w:b/>
          <w:color w:val="auto"/>
        </w:rPr>
        <w:t xml:space="preserve"> Ogóln</w:t>
      </w:r>
      <w:r w:rsidR="008D5826" w:rsidRPr="0001666C">
        <w:rPr>
          <w:b/>
          <w:color w:val="auto"/>
        </w:rPr>
        <w:t xml:space="preserve">ej </w:t>
      </w:r>
      <w:r w:rsidR="00476766" w:rsidRPr="0001666C">
        <w:rPr>
          <w:b/>
          <w:color w:val="auto"/>
        </w:rPr>
        <w:t xml:space="preserve"> </w:t>
      </w:r>
      <w:r w:rsidR="00106FD9" w:rsidRPr="0001666C">
        <w:rPr>
          <w:b/>
          <w:color w:val="auto"/>
        </w:rPr>
        <w:t>–</w:t>
      </w:r>
      <w:r w:rsidR="00476766" w:rsidRPr="0001666C">
        <w:rPr>
          <w:b/>
          <w:color w:val="auto"/>
        </w:rPr>
        <w:t xml:space="preserve"> </w:t>
      </w:r>
      <w:r w:rsidR="00772B87" w:rsidRPr="0001666C">
        <w:rPr>
          <w:b/>
          <w:color w:val="auto"/>
        </w:rPr>
        <w:t xml:space="preserve">430 </w:t>
      </w:r>
      <w:r w:rsidRPr="0001666C">
        <w:rPr>
          <w:b/>
          <w:color w:val="auto"/>
        </w:rPr>
        <w:t>i</w:t>
      </w:r>
      <w:r w:rsidR="00476766" w:rsidRPr="0001666C">
        <w:rPr>
          <w:b/>
          <w:color w:val="auto"/>
        </w:rPr>
        <w:t>nwestycji obejmując</w:t>
      </w:r>
      <w:r w:rsidR="008D5826" w:rsidRPr="0001666C">
        <w:rPr>
          <w:b/>
          <w:color w:val="auto"/>
        </w:rPr>
        <w:t xml:space="preserve">ej </w:t>
      </w:r>
      <w:r w:rsidR="00476766" w:rsidRPr="0001666C">
        <w:rPr>
          <w:b/>
          <w:color w:val="auto"/>
        </w:rPr>
        <w:t xml:space="preserve"> </w:t>
      </w:r>
      <w:r w:rsidR="00354114" w:rsidRPr="0001666C">
        <w:rPr>
          <w:b/>
          <w:color w:val="auto"/>
        </w:rPr>
        <w:t>Grantobiorców</w:t>
      </w:r>
      <w:r w:rsidR="00476766" w:rsidRPr="0001666C">
        <w:rPr>
          <w:b/>
          <w:color w:val="auto"/>
        </w:rPr>
        <w:t xml:space="preserve"> z całego Obszaru Projektu</w:t>
      </w:r>
      <w:r w:rsidR="008D5826" w:rsidRPr="0001666C">
        <w:rPr>
          <w:b/>
          <w:color w:val="auto"/>
        </w:rPr>
        <w:t xml:space="preserve"> (składających deklaracje online)</w:t>
      </w:r>
      <w:r w:rsidR="0001666C">
        <w:rPr>
          <w:b/>
          <w:color w:val="auto"/>
        </w:rPr>
        <w:t>.</w:t>
      </w:r>
    </w:p>
    <w:p w:rsidR="00106FD9" w:rsidRPr="006A27E9" w:rsidRDefault="008D5826">
      <w:pPr>
        <w:numPr>
          <w:ilvl w:val="2"/>
          <w:numId w:val="1"/>
        </w:numPr>
        <w:contextualSpacing/>
        <w:rPr>
          <w:color w:val="auto"/>
        </w:rPr>
      </w:pPr>
      <w:r>
        <w:rPr>
          <w:color w:val="auto"/>
        </w:rPr>
        <w:t xml:space="preserve">Jeżeli w okresie Naboru Deklaracji do Udziału w Projekcie  nie zostaną </w:t>
      </w:r>
      <w:r w:rsidR="00106FD9" w:rsidRPr="006A27E9">
        <w:rPr>
          <w:color w:val="auto"/>
        </w:rPr>
        <w:t xml:space="preserve"> wykorzystane ilości </w:t>
      </w:r>
      <w:r>
        <w:rPr>
          <w:color w:val="auto"/>
        </w:rPr>
        <w:t xml:space="preserve">przypisane i </w:t>
      </w:r>
      <w:r w:rsidR="00106FD9" w:rsidRPr="006A27E9">
        <w:rPr>
          <w:color w:val="auto"/>
        </w:rPr>
        <w:t>gwarantowan</w:t>
      </w:r>
      <w:r>
        <w:rPr>
          <w:color w:val="auto"/>
        </w:rPr>
        <w:t xml:space="preserve">e </w:t>
      </w:r>
      <w:r w:rsidR="00106FD9" w:rsidRPr="006A27E9">
        <w:rPr>
          <w:color w:val="auto"/>
        </w:rPr>
        <w:t xml:space="preserve"> dla  Gmin </w:t>
      </w:r>
      <w:r>
        <w:rPr>
          <w:color w:val="auto"/>
        </w:rPr>
        <w:t>poszczególnych Gmin zostaną one przeniesione do L</w:t>
      </w:r>
      <w:r w:rsidR="00106FD9" w:rsidRPr="006A27E9">
        <w:rPr>
          <w:color w:val="auto"/>
        </w:rPr>
        <w:t xml:space="preserve">isty </w:t>
      </w:r>
      <w:r>
        <w:rPr>
          <w:color w:val="auto"/>
        </w:rPr>
        <w:t>P</w:t>
      </w:r>
      <w:r w:rsidR="00923B31" w:rsidRPr="006A27E9">
        <w:rPr>
          <w:color w:val="auto"/>
        </w:rPr>
        <w:t xml:space="preserve">odstawowej </w:t>
      </w:r>
      <w:r>
        <w:rPr>
          <w:color w:val="auto"/>
        </w:rPr>
        <w:t>O</w:t>
      </w:r>
      <w:r w:rsidR="00923B31" w:rsidRPr="006A27E9">
        <w:rPr>
          <w:color w:val="auto"/>
        </w:rPr>
        <w:t>gólnej</w:t>
      </w:r>
      <w:r>
        <w:rPr>
          <w:color w:val="auto"/>
        </w:rPr>
        <w:t xml:space="preserve">  zgodnie z zasadami kolejności opisanymi w pkt.</w:t>
      </w:r>
      <w:r w:rsidR="00106FD9" w:rsidRPr="006A27E9">
        <w:rPr>
          <w:color w:val="auto"/>
        </w:rPr>
        <w:t xml:space="preserve"> </w:t>
      </w:r>
      <w:r w:rsidRPr="008D5826">
        <w:rPr>
          <w:b/>
          <w:color w:val="auto"/>
        </w:rPr>
        <w:t>7.d.</w:t>
      </w:r>
    </w:p>
    <w:p w:rsidR="009C36EE" w:rsidRPr="00C84715" w:rsidRDefault="00476766">
      <w:pPr>
        <w:numPr>
          <w:ilvl w:val="1"/>
          <w:numId w:val="1"/>
        </w:numPr>
        <w:contextualSpacing/>
        <w:rPr>
          <w:color w:val="auto"/>
        </w:rPr>
      </w:pPr>
      <w:r w:rsidRPr="006A27E9">
        <w:rPr>
          <w:color w:val="auto"/>
        </w:rPr>
        <w:t>Lista R</w:t>
      </w:r>
      <w:r w:rsidRPr="00C84715">
        <w:rPr>
          <w:color w:val="auto"/>
        </w:rPr>
        <w:t>ezerwowa może zawierać nieograniczoną liczbę inwestycji</w:t>
      </w:r>
      <w:r w:rsidR="0066599B" w:rsidRPr="00C84715">
        <w:rPr>
          <w:color w:val="auto"/>
        </w:rPr>
        <w:t xml:space="preserve"> zgłoszonych przez Grantobiorców spełniających kryteria opisane w Regulaminie Ogólnym </w:t>
      </w:r>
      <w:r w:rsidRPr="00C84715">
        <w:rPr>
          <w:color w:val="auto"/>
        </w:rPr>
        <w:t>Realizacji Projektu</w:t>
      </w:r>
      <w:r w:rsidR="0066599B" w:rsidRPr="00C84715">
        <w:rPr>
          <w:color w:val="auto"/>
        </w:rPr>
        <w:t xml:space="preserve"> </w:t>
      </w:r>
      <w:r w:rsidRPr="00C84715">
        <w:rPr>
          <w:color w:val="auto"/>
        </w:rPr>
        <w:t>Grantowego.</w:t>
      </w:r>
    </w:p>
    <w:p w:rsidR="009C36EE" w:rsidRDefault="00476766">
      <w:pPr>
        <w:numPr>
          <w:ilvl w:val="2"/>
          <w:numId w:val="1"/>
        </w:numPr>
        <w:contextualSpacing/>
      </w:pPr>
      <w:r>
        <w:t>List</w:t>
      </w:r>
      <w:r w:rsidR="008D5826">
        <w:t xml:space="preserve">a </w:t>
      </w:r>
      <w:r>
        <w:t xml:space="preserve"> Rezerwow</w:t>
      </w:r>
      <w:r w:rsidR="008D5826">
        <w:t>a</w:t>
      </w:r>
      <w:r>
        <w:t xml:space="preserve"> będzie tworzona </w:t>
      </w:r>
      <w:r w:rsidR="008D5826">
        <w:t xml:space="preserve">według identycznych zasad jak dla Listy Podstawowej opisanej w pkt. </w:t>
      </w:r>
      <w:r w:rsidR="008D5826">
        <w:rPr>
          <w:b/>
        </w:rPr>
        <w:t xml:space="preserve">8.b. </w:t>
      </w:r>
      <w:r w:rsidR="008D5826">
        <w:t xml:space="preserve"> </w:t>
      </w:r>
    </w:p>
    <w:p w:rsidR="009C36EE" w:rsidRDefault="00476766">
      <w:pPr>
        <w:numPr>
          <w:ilvl w:val="3"/>
          <w:numId w:val="1"/>
        </w:numPr>
        <w:contextualSpacing/>
      </w:pPr>
      <w:r>
        <w:t>Grantobiorcy, którzy złożyli Deklaracje Udziału w projekcie i poddali się procedurze  Inspekcji zostaną umieszczani na liście przed Grantobiorcami, którzy złożyli tylko deklaracje udziału w projekcie i nie poddali się procedurze Inspekcji.</w:t>
      </w:r>
    </w:p>
    <w:p w:rsidR="009C36EE" w:rsidRDefault="00476766">
      <w:pPr>
        <w:numPr>
          <w:ilvl w:val="3"/>
          <w:numId w:val="1"/>
        </w:numPr>
        <w:contextualSpacing/>
      </w:pPr>
      <w:r>
        <w:t xml:space="preserve">Beneficjent dopuszcza możliwość wykonania inspekcji Grantobiorcom z Listy Rezerwowej zarówno w I i II  Fazie Realizacji projektu. W takiej sytuacji mają zastosowanie zapisy pkt. 1. </w:t>
      </w:r>
    </w:p>
    <w:p w:rsidR="009C36EE" w:rsidRDefault="00476766">
      <w:pPr>
        <w:numPr>
          <w:ilvl w:val="2"/>
          <w:numId w:val="1"/>
        </w:numPr>
        <w:contextualSpacing/>
      </w:pPr>
      <w:r>
        <w:t xml:space="preserve">Zastąpienie  Grantobiorcy na </w:t>
      </w:r>
      <w:r w:rsidR="00C862EB">
        <w:t>L</w:t>
      </w:r>
      <w:r>
        <w:t xml:space="preserve">iście </w:t>
      </w:r>
      <w:r w:rsidR="00C862EB">
        <w:t>P</w:t>
      </w:r>
      <w:r>
        <w:t>odstawowej będzie odbywać z uwzględnieniem następujących zasad:</w:t>
      </w:r>
    </w:p>
    <w:p w:rsidR="009C36EE" w:rsidRDefault="00476766">
      <w:pPr>
        <w:numPr>
          <w:ilvl w:val="3"/>
          <w:numId w:val="1"/>
        </w:numPr>
        <w:contextualSpacing/>
      </w:pPr>
      <w:r>
        <w:t xml:space="preserve">w miejsce Grantobiorcy umieszczonego na Liście Podstawowej Gminnej umieszczony zostanie  Grantobiorca z najwyższym numerem z Listy Podstawowej </w:t>
      </w:r>
      <w:r w:rsidR="00C862EB">
        <w:t>Gminnej</w:t>
      </w:r>
      <w:r>
        <w:t xml:space="preserve">  z Instalacją tego samego typu jak instalacja Grantobiorcy rezygnującego bądź wykluczonego, </w:t>
      </w:r>
    </w:p>
    <w:p w:rsidR="009C36EE" w:rsidRDefault="00476766">
      <w:pPr>
        <w:numPr>
          <w:ilvl w:val="3"/>
          <w:numId w:val="1"/>
        </w:numPr>
        <w:contextualSpacing/>
      </w:pPr>
      <w:r>
        <w:t xml:space="preserve">W przypadku braku na </w:t>
      </w:r>
      <w:r w:rsidR="00C862EB">
        <w:t>L</w:t>
      </w:r>
      <w:r>
        <w:t xml:space="preserve">iście </w:t>
      </w:r>
      <w:r w:rsidR="00C862EB">
        <w:t xml:space="preserve">Podstawowej Gminnej </w:t>
      </w:r>
      <w:r>
        <w:t>Grantobiorcy z Instalacją tego samego typu z obszaru Gminy, z której pochodził Grantobiorca   w jego miejsce zostaje umieszczony Grantobiorca z instalacją tego samego typu zajmujący najwyższe miejsce na Liście Podstawowej</w:t>
      </w:r>
      <w:r w:rsidR="00C862EB">
        <w:t xml:space="preserve"> Ogólnej</w:t>
      </w:r>
      <w:r>
        <w:t xml:space="preserve"> bez względu na Gminę,</w:t>
      </w:r>
      <w:r w:rsidR="00C862EB">
        <w:t xml:space="preserve"> </w:t>
      </w:r>
      <w:r>
        <w:t xml:space="preserve"> </w:t>
      </w:r>
      <w:r w:rsidR="00C862EB">
        <w:t xml:space="preserve">w </w:t>
      </w:r>
      <w:r>
        <w:t xml:space="preserve">której została zgłoszona inwestycja. </w:t>
      </w:r>
    </w:p>
    <w:p w:rsidR="009C36EE" w:rsidRDefault="00476766">
      <w:pPr>
        <w:numPr>
          <w:ilvl w:val="1"/>
          <w:numId w:val="1"/>
        </w:numPr>
        <w:contextualSpacing/>
      </w:pPr>
      <w:r>
        <w:t xml:space="preserve">Każdy Grantobiorca może </w:t>
      </w:r>
      <w:r w:rsidR="00C862EB">
        <w:t xml:space="preserve">zgłosić </w:t>
      </w:r>
      <w:r>
        <w:t xml:space="preserve"> </w:t>
      </w:r>
      <w:r w:rsidR="00C862EB">
        <w:t>w D</w:t>
      </w:r>
      <w:r>
        <w:t>eklaracj</w:t>
      </w:r>
      <w:r w:rsidR="00C862EB">
        <w:t>i</w:t>
      </w:r>
      <w:r>
        <w:t xml:space="preserve"> </w:t>
      </w:r>
      <w:r w:rsidR="00C862EB">
        <w:t>U</w:t>
      </w:r>
      <w:r>
        <w:t xml:space="preserve">działu w </w:t>
      </w:r>
      <w:r w:rsidR="00C862EB">
        <w:t>P</w:t>
      </w:r>
      <w:r>
        <w:t xml:space="preserve">rojekcie dla 2 typów inwestycji: </w:t>
      </w:r>
    </w:p>
    <w:p w:rsidR="009C36EE" w:rsidRDefault="00476766">
      <w:pPr>
        <w:numPr>
          <w:ilvl w:val="2"/>
          <w:numId w:val="1"/>
        </w:numPr>
        <w:contextualSpacing/>
      </w:pPr>
      <w:r>
        <w:t>instalacji pompy ciepła</w:t>
      </w:r>
    </w:p>
    <w:p w:rsidR="009C36EE" w:rsidRDefault="00476766">
      <w:pPr>
        <w:numPr>
          <w:ilvl w:val="2"/>
          <w:numId w:val="1"/>
        </w:numPr>
        <w:contextualSpacing/>
      </w:pPr>
      <w:r>
        <w:t>instalacji fotowoltaicznej</w:t>
      </w:r>
    </w:p>
    <w:p w:rsidR="00C862EB" w:rsidRDefault="00C862EB" w:rsidP="0001666C">
      <w:pPr>
        <w:pStyle w:val="Akapitzlist"/>
        <w:numPr>
          <w:ilvl w:val="0"/>
          <w:numId w:val="2"/>
        </w:numPr>
      </w:pPr>
      <w:r>
        <w:lastRenderedPageBreak/>
        <w:t>w przypadku zgłoszenia dwóch Instalacji przypisane zostaną dwa numery kolejności złożenia – jeden dla  każdej Inwestycji</w:t>
      </w:r>
      <w:bookmarkStart w:id="0" w:name="_GoBack"/>
      <w:bookmarkEnd w:id="0"/>
    </w:p>
    <w:p w:rsidR="009C36EE" w:rsidRDefault="00476766">
      <w:pPr>
        <w:numPr>
          <w:ilvl w:val="0"/>
          <w:numId w:val="1"/>
        </w:numPr>
        <w:contextualSpacing/>
      </w:pPr>
      <w:r>
        <w:t>Każdy Grantobiorca, który poddał się inspekcji i posiada Ankietę Energetyczną ma prawo do udziału w Przyszłych Projektach realizowanych przez Beneficjenta bez konieczności podawania danych, które już zostały uwzględnione w Ankiecie Energetycznej.</w:t>
      </w:r>
    </w:p>
    <w:p w:rsidR="009C36EE" w:rsidRDefault="00476766">
      <w:pPr>
        <w:numPr>
          <w:ilvl w:val="0"/>
          <w:numId w:val="1"/>
        </w:numPr>
        <w:contextualSpacing/>
      </w:pPr>
      <w:r>
        <w:t>Każdy Grantobiorca zakwalifikowany do Listy Grantobiorców Projektu ma prawo wycofania się z udziału w projekcie bez konieczności ponoszenia jakichkolwiek dodatkowych kosztów udziału w projekcie.</w:t>
      </w:r>
    </w:p>
    <w:p w:rsidR="009C36EE" w:rsidRDefault="009C36EE"/>
    <w:sectPr w:rsidR="009C36EE" w:rsidSect="001A2A7A">
      <w:footerReference w:type="default" r:id="rId9"/>
      <w:pgSz w:w="11909" w:h="16834"/>
      <w:pgMar w:top="1440" w:right="1440" w:bottom="1440" w:left="1440" w:header="0" w:footer="708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2186" w:rsidRDefault="009A2186" w:rsidP="000F6E51">
      <w:pPr>
        <w:spacing w:line="240" w:lineRule="auto"/>
      </w:pPr>
      <w:r>
        <w:separator/>
      </w:r>
    </w:p>
  </w:endnote>
  <w:endnote w:type="continuationSeparator" w:id="0">
    <w:p w:rsidR="009A2186" w:rsidRDefault="009A2186" w:rsidP="000F6E5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727514"/>
      <w:docPartObj>
        <w:docPartGallery w:val="Page Numbers (Bottom of Page)"/>
        <w:docPartUnique/>
      </w:docPartObj>
    </w:sdtPr>
    <w:sdtContent>
      <w:p w:rsidR="000F6E51" w:rsidRDefault="000F6E51">
        <w:pPr>
          <w:pStyle w:val="Stopka"/>
          <w:jc w:val="right"/>
        </w:pPr>
        <w:fldSimple w:instr=" PAGE   \* MERGEFORMAT ">
          <w:r w:rsidR="0001666C">
            <w:rPr>
              <w:noProof/>
            </w:rPr>
            <w:t>2</w:t>
          </w:r>
        </w:fldSimple>
      </w:p>
    </w:sdtContent>
  </w:sdt>
  <w:p w:rsidR="000F6E51" w:rsidRDefault="000F6E5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2186" w:rsidRDefault="009A2186" w:rsidP="000F6E51">
      <w:pPr>
        <w:spacing w:line="240" w:lineRule="auto"/>
      </w:pPr>
      <w:r>
        <w:separator/>
      </w:r>
    </w:p>
  </w:footnote>
  <w:footnote w:type="continuationSeparator" w:id="0">
    <w:p w:rsidR="009A2186" w:rsidRDefault="009A2186" w:rsidP="000F6E5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028D4"/>
    <w:multiLevelType w:val="hybridMultilevel"/>
    <w:tmpl w:val="E5CEC028"/>
    <w:lvl w:ilvl="0" w:tplc="636220F0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BF4539"/>
    <w:multiLevelType w:val="multilevel"/>
    <w:tmpl w:val="C0D8A928"/>
    <w:lvl w:ilvl="0">
      <w:start w:val="1"/>
      <w:numFmt w:val="decimal"/>
      <w:lvlText w:val="%1."/>
      <w:lvlJc w:val="left"/>
      <w:pPr>
        <w:ind w:left="720" w:hanging="360"/>
      </w:pPr>
      <w:rPr>
        <w:color w:val="auto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36EE"/>
    <w:rsid w:val="0001666C"/>
    <w:rsid w:val="00030C69"/>
    <w:rsid w:val="000F6E51"/>
    <w:rsid w:val="00106FD9"/>
    <w:rsid w:val="001A2A7A"/>
    <w:rsid w:val="002A2E62"/>
    <w:rsid w:val="00354114"/>
    <w:rsid w:val="00356512"/>
    <w:rsid w:val="00387575"/>
    <w:rsid w:val="003C04BE"/>
    <w:rsid w:val="00476766"/>
    <w:rsid w:val="00512982"/>
    <w:rsid w:val="00566DBA"/>
    <w:rsid w:val="005C4CB8"/>
    <w:rsid w:val="006304D4"/>
    <w:rsid w:val="0066599B"/>
    <w:rsid w:val="006A27E9"/>
    <w:rsid w:val="006C0848"/>
    <w:rsid w:val="006F02B7"/>
    <w:rsid w:val="00772B87"/>
    <w:rsid w:val="00796253"/>
    <w:rsid w:val="007B4CC6"/>
    <w:rsid w:val="00852A4C"/>
    <w:rsid w:val="008D5826"/>
    <w:rsid w:val="00923B31"/>
    <w:rsid w:val="00967C75"/>
    <w:rsid w:val="009A2186"/>
    <w:rsid w:val="009C36EE"/>
    <w:rsid w:val="00A5509E"/>
    <w:rsid w:val="00AB528A"/>
    <w:rsid w:val="00AF7BD0"/>
    <w:rsid w:val="00C84715"/>
    <w:rsid w:val="00C862EB"/>
    <w:rsid w:val="00DE0C60"/>
    <w:rsid w:val="00F5028E"/>
    <w:rsid w:val="00F70D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color w:val="000000"/>
        <w:sz w:val="22"/>
        <w:szCs w:val="22"/>
        <w:lang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1A2A7A"/>
  </w:style>
  <w:style w:type="paragraph" w:styleId="Nagwek1">
    <w:name w:val="heading 1"/>
    <w:basedOn w:val="Normalny"/>
    <w:next w:val="Normalny"/>
    <w:rsid w:val="001A2A7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rsid w:val="001A2A7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rsid w:val="001A2A7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rsid w:val="001A2A7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rsid w:val="001A2A7A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rsid w:val="001A2A7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1A2A7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rsid w:val="001A2A7A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rsid w:val="001A2A7A"/>
    <w:pPr>
      <w:keepNext/>
      <w:keepLines/>
      <w:spacing w:after="320"/>
    </w:pPr>
    <w:rPr>
      <w:color w:val="666666"/>
      <w:sz w:val="30"/>
      <w:szCs w:val="3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A2A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2A7A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6F02B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40" w:lineRule="auto"/>
    </w:pPr>
  </w:style>
  <w:style w:type="paragraph" w:styleId="Nagwek">
    <w:name w:val="header"/>
    <w:basedOn w:val="Normalny"/>
    <w:link w:val="NagwekZnak"/>
    <w:uiPriority w:val="99"/>
    <w:semiHidden/>
    <w:unhideWhenUsed/>
    <w:rsid w:val="000F6E5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F6E51"/>
  </w:style>
  <w:style w:type="paragraph" w:styleId="Stopka">
    <w:name w:val="footer"/>
    <w:basedOn w:val="Normalny"/>
    <w:link w:val="StopkaZnak"/>
    <w:uiPriority w:val="99"/>
    <w:unhideWhenUsed/>
    <w:rsid w:val="000F6E5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6E51"/>
  </w:style>
  <w:style w:type="paragraph" w:styleId="Akapitzlist">
    <w:name w:val="List Paragraph"/>
    <w:basedOn w:val="Normalny"/>
    <w:uiPriority w:val="34"/>
    <w:qFormat/>
    <w:rsid w:val="000166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iskaemisja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mge.zywiec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1105</Words>
  <Characters>6634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</dc:creator>
  <cp:lastModifiedBy>mpawlus</cp:lastModifiedBy>
  <cp:revision>9</cp:revision>
  <dcterms:created xsi:type="dcterms:W3CDTF">2018-01-31T09:46:00Z</dcterms:created>
  <dcterms:modified xsi:type="dcterms:W3CDTF">2018-02-02T11:51:00Z</dcterms:modified>
</cp:coreProperties>
</file>